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Theme="minorEastAsia" w:hAnsiTheme="minorEastAsia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pacing w:val="20"/>
          <w:sz w:val="24"/>
          <w:szCs w:val="24"/>
        </w:rPr>
        <w:t>下半年工作计划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1、继续加强《上海市燃气管道工程预算定额》的执行与推广工作，以及</w:t>
      </w:r>
      <w:r>
        <w:rPr>
          <w:rFonts w:hint="eastAsia"/>
          <w:spacing w:val="10"/>
          <w:sz w:val="24"/>
          <w:szCs w:val="24"/>
        </w:rPr>
        <w:t>使用情况反馈的信息采集。</w:t>
      </w:r>
      <w:r>
        <w:rPr>
          <w:rFonts w:hint="eastAsia" w:asciiTheme="minorEastAsia" w:hAnsiTheme="minorEastAsia"/>
          <w:spacing w:val="20"/>
          <w:sz w:val="24"/>
          <w:szCs w:val="24"/>
        </w:rPr>
        <w:t>包括测算分析、使用问题、动态管理等。其中动态管理工作着重于四个方面：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 xml:space="preserve">（1）施工方案的管理。 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 xml:space="preserve">（2）技术标准的管理。 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（3）材料编码的管理。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 xml:space="preserve">（4）价格信息的管理。 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2、完成《上海市燃气管道养护维修定额》批准发布工作。</w:t>
      </w:r>
    </w:p>
    <w:p>
      <w:pPr>
        <w:snapToGrid w:val="0"/>
        <w:spacing w:line="360" w:lineRule="auto"/>
        <w:rPr>
          <w:rFonts w:ascii="Times New Roman" w:hAnsi="宋体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3、根据进度完成</w:t>
      </w:r>
      <w:r>
        <w:rPr>
          <w:rFonts w:hint="eastAsia" w:ascii="Times New Roman" w:hAnsi="宋体"/>
          <w:spacing w:val="20"/>
          <w:sz w:val="24"/>
          <w:szCs w:val="24"/>
        </w:rPr>
        <w:t>《上海市建设工程造价指标指数分析标准》征求意见稿与评审。</w:t>
      </w:r>
    </w:p>
    <w:p>
      <w:pPr>
        <w:snapToGrid w:val="0"/>
        <w:spacing w:line="360" w:lineRule="auto"/>
        <w:rPr>
          <w:rFonts w:ascii="Times New Roman" w:hAnsi="宋体"/>
          <w:spacing w:val="20"/>
          <w:sz w:val="24"/>
          <w:szCs w:val="24"/>
        </w:rPr>
      </w:pPr>
      <w:r>
        <w:rPr>
          <w:rFonts w:hint="eastAsia" w:ascii="Times New Roman" w:hAnsi="宋体"/>
          <w:spacing w:val="20"/>
          <w:sz w:val="24"/>
          <w:szCs w:val="24"/>
        </w:rPr>
        <w:t>4、</w:t>
      </w:r>
      <w:r>
        <w:rPr>
          <w:rFonts w:hint="eastAsia" w:asciiTheme="minorEastAsia" w:hAnsiTheme="minorEastAsia"/>
          <w:spacing w:val="20"/>
          <w:sz w:val="24"/>
          <w:szCs w:val="24"/>
        </w:rPr>
        <w:t>根据进度完成</w:t>
      </w:r>
      <w:r>
        <w:rPr>
          <w:rFonts w:hint="eastAsia" w:ascii="Times New Roman" w:hAnsi="宋体"/>
          <w:spacing w:val="20"/>
          <w:sz w:val="24"/>
          <w:szCs w:val="24"/>
        </w:rPr>
        <w:t>《上海市燃气工程概算定额修编（一期）》的编制工作。</w:t>
      </w:r>
    </w:p>
    <w:p>
      <w:pPr>
        <w:snapToGrid w:val="0"/>
        <w:spacing w:line="360" w:lineRule="auto"/>
        <w:rPr>
          <w:rFonts w:ascii="Times New Roman" w:hAnsi="宋体"/>
          <w:spacing w:val="20"/>
          <w:sz w:val="24"/>
          <w:szCs w:val="24"/>
        </w:rPr>
      </w:pPr>
      <w:r>
        <w:rPr>
          <w:rFonts w:hint="eastAsia" w:ascii="Times New Roman" w:hAnsi="宋体"/>
          <w:spacing w:val="20"/>
          <w:sz w:val="24"/>
          <w:szCs w:val="24"/>
        </w:rPr>
        <w:t>5、继续做好《上海市燃气工程信息价格》每月完成更新上报发布工作，与市市场管理总站造价科、燃气集团物资中心逐步形成工作联动机制。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6、组织完善燃气管道工程分类估算指标的基础资料工作。（由于该估算指标是按2000定额编制的，16定额执行后，还是会有差异，所以要在16定额执行后，做好统计分析和资料收集工作，为完善估算指标体系做好基础资料工作。）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7、造价指标的分析工作。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（1）配合总站造价指标的基础管理工作。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（2）概算软件造价功能的二次开发。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（3）继续加强造价数据的收集和分析平台的管理工作，做好造价数据及数据化平台的研究工作。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8、开放式的定额编制修正方法。现场实际施工信息的收集，结合手机APP工程管理系统逐步建立造价数据采集定点企业、定点工地、定点人员，开放式信息收集，集中研究反馈。</w:t>
      </w:r>
    </w:p>
    <w:p>
      <w:pPr>
        <w:snapToGrid w:val="0"/>
        <w:spacing w:line="360" w:lineRule="auto"/>
        <w:rPr>
          <w:rFonts w:asciiTheme="minorEastAsia" w:hAnsiTheme="minorEastAsia"/>
          <w:b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9、建立稳定的编制队伍。通过定额编制工作的培训、实践、筛选，建立一批稳定的定额编制人员，优选一批相对固定的技术支持单位。</w:t>
      </w:r>
    </w:p>
    <w:p>
      <w:pPr>
        <w:snapToGrid w:val="0"/>
        <w:spacing w:line="360" w:lineRule="auto"/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 w:asciiTheme="minorEastAsia" w:hAnsiTheme="minorEastAsia"/>
          <w:spacing w:val="20"/>
          <w:sz w:val="24"/>
          <w:szCs w:val="24"/>
        </w:rPr>
        <w:t>10、燃气处将全力配合市场管理总站、住建委及政府主管部门的相关工作，加强工作上的紧密联系，力争获得对专委会工作的专业指导和大力支持。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7214D"/>
    <w:rsid w:val="0B5721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2018-08-06T01:47:00Z</dcterms:created>
  <dc:creator>王育辉</dc:creator>
  <cp:lastModifiedBy>王育辉</cp:lastModifiedBy>
  <dcterms:modified xsi:type="dcterms:W3CDTF">2018-08-06T01:48:39Z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